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C" w:rsidRPr="00047A0F" w:rsidRDefault="00F96DBC">
      <w:pPr>
        <w:rPr>
          <w:lang w:val="de-DE"/>
        </w:rPr>
      </w:pPr>
    </w:p>
    <w:p w:rsidR="00DD49A1" w:rsidRPr="00047A0F" w:rsidRDefault="00DD49A1" w:rsidP="00DD49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  <w:lang w:val="de-DE"/>
        </w:rPr>
      </w:pPr>
      <w:r w:rsidRPr="00047A0F">
        <w:rPr>
          <w:noProof/>
          <w:lang w:val="de-DE" w:eastAsia="de-DE"/>
        </w:rPr>
        <w:drawing>
          <wp:inline distT="0" distB="0" distL="0" distR="0" wp14:anchorId="31FB77DB" wp14:editId="1731DF6F">
            <wp:extent cx="180000" cy="180000"/>
            <wp:effectExtent l="0" t="0" r="0" b="0"/>
            <wp:docPr id="5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0F">
        <w:rPr>
          <w:rFonts w:ascii="Candara" w:hAnsi="Candara"/>
          <w:b/>
          <w:color w:val="44546A" w:themeColor="text2"/>
          <w:sz w:val="28"/>
          <w:szCs w:val="28"/>
          <w:lang w:val="de-DE"/>
        </w:rPr>
        <w:t xml:space="preserve"> Hand-out: </w:t>
      </w:r>
      <w:r w:rsidR="00047A0F">
        <w:rPr>
          <w:rFonts w:ascii="Candara" w:hAnsi="Candara"/>
          <w:b/>
          <w:color w:val="44546A" w:themeColor="text2"/>
          <w:sz w:val="28"/>
          <w:szCs w:val="28"/>
          <w:lang w:val="de-DE"/>
        </w:rPr>
        <w:t xml:space="preserve">SWOT- </w:t>
      </w:r>
      <w:r w:rsidR="0006618C" w:rsidRPr="00047A0F">
        <w:rPr>
          <w:rFonts w:ascii="Candara" w:hAnsi="Candara"/>
          <w:b/>
          <w:color w:val="44546A" w:themeColor="text2"/>
          <w:sz w:val="28"/>
          <w:szCs w:val="28"/>
          <w:lang w:val="de-DE"/>
        </w:rPr>
        <w:t>Analyse</w:t>
      </w:r>
    </w:p>
    <w:p w:rsidR="008D6F73" w:rsidRPr="00047A0F" w:rsidRDefault="008D6F73" w:rsidP="003E0EA1">
      <w:pPr>
        <w:spacing w:line="276" w:lineRule="auto"/>
        <w:jc w:val="both"/>
        <w:rPr>
          <w:rFonts w:asciiTheme="majorHAnsi" w:hAnsiTheme="majorHAnsi"/>
          <w:lang w:val="de-DE"/>
        </w:rPr>
      </w:pPr>
      <w:r w:rsidRPr="00047A0F">
        <w:rPr>
          <w:rFonts w:asciiTheme="majorHAnsi" w:hAnsiTheme="majorHAnsi"/>
          <w:lang w:val="de-DE"/>
        </w:rPr>
        <w:t xml:space="preserve">Sie können für sich selbst/Ihr Unternehmen </w:t>
      </w:r>
      <w:r w:rsidR="00047A0F">
        <w:rPr>
          <w:rFonts w:asciiTheme="majorHAnsi" w:hAnsiTheme="majorHAnsi"/>
          <w:lang w:val="de-DE"/>
        </w:rPr>
        <w:t xml:space="preserve">eine SWOT Analyse durchführen, die Ihnen dabei helfen kann </w:t>
      </w:r>
      <w:r w:rsidRPr="00047A0F">
        <w:rPr>
          <w:rFonts w:asciiTheme="majorHAnsi" w:hAnsiTheme="majorHAnsi"/>
          <w:lang w:val="de-DE"/>
        </w:rPr>
        <w:t xml:space="preserve">Ihren Wettbewerbsvorteil festzustellen. Vielleicht beinhaltet Ihre Stärke starke Führungsqualitäten und Kommunikationsfähigkeiten, wohingegen Ihre Schwächen einen Mangel an Organisation beinhalten. Chancen können für Sie eventuell in spezifischen Karrieren und Industrien liegen; jedoch könnte ein Risiko darstellen, dass </w:t>
      </w:r>
      <w:r w:rsidR="00047A0F">
        <w:rPr>
          <w:rFonts w:asciiTheme="majorHAnsi" w:hAnsiTheme="majorHAnsi"/>
          <w:lang w:val="de-DE"/>
        </w:rPr>
        <w:t xml:space="preserve">Sie mit anderen </w:t>
      </w:r>
      <w:r w:rsidRPr="00047A0F">
        <w:rPr>
          <w:rFonts w:asciiTheme="majorHAnsi" w:hAnsiTheme="majorHAnsi"/>
          <w:lang w:val="de-DE"/>
        </w:rPr>
        <w:t xml:space="preserve">Menschen um dieselbe Stelle kämpfen. </w:t>
      </w:r>
    </w:p>
    <w:p w:rsidR="008D6F73" w:rsidRPr="00047A0F" w:rsidRDefault="008D6F73" w:rsidP="003E0EA1">
      <w:pPr>
        <w:spacing w:line="276" w:lineRule="auto"/>
        <w:jc w:val="both"/>
        <w:rPr>
          <w:rFonts w:asciiTheme="majorHAnsi" w:hAnsiTheme="majorHAnsi"/>
          <w:lang w:val="de-DE"/>
        </w:rPr>
      </w:pPr>
      <w:r w:rsidRPr="00047A0F">
        <w:rPr>
          <w:rFonts w:asciiTheme="majorHAnsi" w:hAnsiTheme="majorHAnsi"/>
          <w:lang w:val="de-DE"/>
        </w:rPr>
        <w:t>Interne Faktoren, wie beispielsweise Stärken und Schwächen, beziehen sich auf spezifische Schwächen des Unternehmen oder des Individuums, wohingegen externe Faktoren – wie Chancen und Risiken- viele Individuen und Organisation</w:t>
      </w:r>
      <w:r w:rsidR="00047A0F">
        <w:rPr>
          <w:rFonts w:asciiTheme="majorHAnsi" w:hAnsiTheme="majorHAnsi"/>
          <w:lang w:val="de-DE"/>
        </w:rPr>
        <w:t>en</w:t>
      </w:r>
      <w:r w:rsidRPr="00047A0F">
        <w:rPr>
          <w:rFonts w:asciiTheme="majorHAnsi" w:hAnsiTheme="majorHAnsi"/>
          <w:lang w:val="de-DE"/>
        </w:rPr>
        <w:t xml:space="preserve"> auf dem Markt beeinflussen. Die einfachste Art festzustellen, ob ei</w:t>
      </w:r>
      <w:r w:rsidR="00047A0F">
        <w:rPr>
          <w:rFonts w:asciiTheme="majorHAnsi" w:hAnsiTheme="majorHAnsi"/>
          <w:lang w:val="de-DE"/>
        </w:rPr>
        <w:t>n Faktor extern oder intern</w:t>
      </w:r>
      <w:r w:rsidR="00AA2B44">
        <w:rPr>
          <w:rFonts w:asciiTheme="majorHAnsi" w:hAnsiTheme="majorHAnsi"/>
          <w:lang w:val="de-DE"/>
        </w:rPr>
        <w:t xml:space="preserve"> ist,</w:t>
      </w:r>
      <w:r w:rsidR="00047A0F">
        <w:rPr>
          <w:rFonts w:asciiTheme="majorHAnsi" w:hAnsiTheme="majorHAnsi"/>
          <w:lang w:val="de-DE"/>
        </w:rPr>
        <w:t xml:space="preserve"> ist</w:t>
      </w:r>
      <w:r w:rsidRPr="00047A0F">
        <w:rPr>
          <w:rFonts w:asciiTheme="majorHAnsi" w:hAnsiTheme="majorHAnsi"/>
          <w:lang w:val="de-DE"/>
        </w:rPr>
        <w:t xml:space="preserve"> die Firma/ die Organisation/ das Individuum </w:t>
      </w:r>
      <w:r w:rsidR="00373E81">
        <w:rPr>
          <w:rFonts w:asciiTheme="majorHAnsi" w:hAnsiTheme="majorHAnsi"/>
          <w:lang w:val="de-DE"/>
        </w:rPr>
        <w:t>„auszublenden“</w:t>
      </w:r>
      <w:r w:rsidR="006E22DB">
        <w:rPr>
          <w:rFonts w:asciiTheme="majorHAnsi" w:hAnsiTheme="majorHAnsi"/>
          <w:lang w:val="de-DE"/>
        </w:rPr>
        <w:t xml:space="preserve"> und in Folge zu eruier</w:t>
      </w:r>
      <w:r w:rsidRPr="00047A0F">
        <w:rPr>
          <w:rFonts w:asciiTheme="majorHAnsi" w:hAnsiTheme="majorHAnsi"/>
          <w:lang w:val="de-DE"/>
        </w:rPr>
        <w:t>en, ob d</w:t>
      </w:r>
      <w:r w:rsidR="006E22DB">
        <w:rPr>
          <w:rFonts w:asciiTheme="majorHAnsi" w:hAnsiTheme="majorHAnsi"/>
          <w:lang w:val="de-DE"/>
        </w:rPr>
        <w:t>ies</w:t>
      </w:r>
      <w:r w:rsidRPr="00047A0F">
        <w:rPr>
          <w:rFonts w:asciiTheme="majorHAnsi" w:hAnsiTheme="majorHAnsi"/>
          <w:lang w:val="de-DE"/>
        </w:rPr>
        <w:t xml:space="preserve">er Faktor noch existiert, z.B. Gesetzesänderung. </w:t>
      </w:r>
    </w:p>
    <w:p w:rsidR="008D6F73" w:rsidRPr="00047A0F" w:rsidRDefault="008D6F73" w:rsidP="00A42FE1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047A0F">
        <w:rPr>
          <w:rFonts w:asciiTheme="majorHAnsi" w:hAnsiTheme="majorHAnsi"/>
          <w:szCs w:val="22"/>
          <w:lang w:val="de-DE"/>
        </w:rPr>
        <w:t xml:space="preserve">Nach dem Sammeln von Informationen listen Sie jeden internen Faktor (Stärken und Schwächen) und </w:t>
      </w:r>
      <w:r w:rsidR="00013ED6">
        <w:rPr>
          <w:rFonts w:asciiTheme="majorHAnsi" w:hAnsiTheme="majorHAnsi"/>
          <w:szCs w:val="22"/>
          <w:lang w:val="de-DE"/>
        </w:rPr>
        <w:t xml:space="preserve">alle </w:t>
      </w:r>
      <w:r w:rsidRPr="00047A0F">
        <w:rPr>
          <w:rFonts w:asciiTheme="majorHAnsi" w:hAnsiTheme="majorHAnsi"/>
          <w:szCs w:val="22"/>
          <w:lang w:val="de-DE"/>
        </w:rPr>
        <w:t>externe Faktoren (Chancen und Risiken) auf und evaluieren diese auf einer Skala von 1-5 in Bezug auf ihre Wichtigkeit. Das Ziel ist es die eigene Position auf dem Markt zu identifizieren und die Möglich</w:t>
      </w:r>
      <w:r w:rsidR="00047A0F">
        <w:rPr>
          <w:rFonts w:asciiTheme="majorHAnsi" w:hAnsiTheme="majorHAnsi"/>
          <w:szCs w:val="22"/>
          <w:lang w:val="de-DE"/>
        </w:rPr>
        <w:t>keiten für die Produktmarketing</w:t>
      </w:r>
      <w:r w:rsidRPr="00047A0F">
        <w:rPr>
          <w:rFonts w:asciiTheme="majorHAnsi" w:hAnsiTheme="majorHAnsi"/>
          <w:szCs w:val="22"/>
          <w:lang w:val="de-DE"/>
        </w:rPr>
        <w:t>strategie, oder spezifisch</w:t>
      </w:r>
      <w:r w:rsidR="00047A0F">
        <w:rPr>
          <w:rFonts w:asciiTheme="majorHAnsi" w:hAnsiTheme="majorHAnsi"/>
          <w:szCs w:val="22"/>
          <w:lang w:val="de-DE"/>
        </w:rPr>
        <w:t>er</w:t>
      </w:r>
      <w:r w:rsidRPr="00047A0F">
        <w:rPr>
          <w:rFonts w:asciiTheme="majorHAnsi" w:hAnsiTheme="majorHAnsi"/>
          <w:szCs w:val="22"/>
          <w:lang w:val="de-DE"/>
        </w:rPr>
        <w:t>, welche Maßnahmen durchgeführ</w:t>
      </w:r>
      <w:r w:rsidR="00047A0F">
        <w:rPr>
          <w:rFonts w:asciiTheme="majorHAnsi" w:hAnsiTheme="majorHAnsi"/>
          <w:szCs w:val="22"/>
          <w:lang w:val="de-DE"/>
        </w:rPr>
        <w:t xml:space="preserve">t werden können und </w:t>
      </w:r>
      <w:proofErr w:type="gramStart"/>
      <w:r w:rsidR="00047A0F">
        <w:rPr>
          <w:rFonts w:asciiTheme="majorHAnsi" w:hAnsiTheme="majorHAnsi"/>
          <w:szCs w:val="22"/>
          <w:lang w:val="de-DE"/>
        </w:rPr>
        <w:t>sollten</w:t>
      </w:r>
      <w:proofErr w:type="gramEnd"/>
      <w:r w:rsidRPr="00047A0F">
        <w:rPr>
          <w:rFonts w:asciiTheme="majorHAnsi" w:hAnsiTheme="majorHAnsi"/>
          <w:szCs w:val="22"/>
          <w:lang w:val="de-DE"/>
        </w:rPr>
        <w:t>, um am Markt zu bestehen</w:t>
      </w:r>
      <w:r w:rsidR="0094732E">
        <w:rPr>
          <w:rFonts w:asciiTheme="majorHAnsi" w:hAnsiTheme="majorHAnsi"/>
          <w:szCs w:val="22"/>
          <w:lang w:val="de-DE"/>
        </w:rPr>
        <w:t>, auszuloten</w:t>
      </w:r>
      <w:r w:rsidRPr="00047A0F">
        <w:rPr>
          <w:rFonts w:asciiTheme="majorHAnsi" w:hAnsiTheme="majorHAnsi"/>
          <w:szCs w:val="22"/>
          <w:lang w:val="de-DE"/>
        </w:rPr>
        <w:t xml:space="preserve">. </w:t>
      </w:r>
    </w:p>
    <w:p w:rsidR="003E0EA1" w:rsidRPr="00047A0F" w:rsidRDefault="003E0EA1" w:rsidP="003E0EA1">
      <w:pPr>
        <w:rPr>
          <w:rFonts w:ascii="Georgia" w:hAnsi="Georgia"/>
          <w:sz w:val="21"/>
          <w:szCs w:val="21"/>
          <w:lang w:val="de-DE"/>
        </w:rPr>
      </w:pPr>
    </w:p>
    <w:p w:rsidR="003E0EA1" w:rsidRDefault="003E0EA1" w:rsidP="003E0EA1">
      <w:pPr>
        <w:rPr>
          <w:rFonts w:asciiTheme="majorHAnsi" w:hAnsiTheme="majorHAnsi"/>
          <w:sz w:val="28"/>
          <w:szCs w:val="28"/>
          <w:lang w:val="de-DE"/>
        </w:rPr>
      </w:pPr>
      <w:r w:rsidRPr="00047A0F">
        <w:rPr>
          <w:rFonts w:ascii="Georgia" w:hAnsi="Georgia"/>
          <w:sz w:val="21"/>
          <w:szCs w:val="21"/>
          <w:lang w:val="de-DE"/>
        </w:rPr>
        <w:t xml:space="preserve">                         </w:t>
      </w:r>
      <w:r w:rsidR="0006618C" w:rsidRPr="00047A0F">
        <w:rPr>
          <w:rFonts w:asciiTheme="majorHAnsi" w:hAnsiTheme="majorHAnsi"/>
          <w:sz w:val="28"/>
          <w:szCs w:val="28"/>
          <w:lang w:val="de-DE"/>
        </w:rPr>
        <w:t>Interne Faktoren</w:t>
      </w:r>
      <w:r w:rsidRPr="00047A0F">
        <w:rPr>
          <w:rFonts w:asciiTheme="majorHAnsi" w:hAnsiTheme="majorHAnsi"/>
          <w:sz w:val="28"/>
          <w:szCs w:val="28"/>
          <w:lang w:val="de-DE"/>
        </w:rPr>
        <w:t xml:space="preserve">                     </w:t>
      </w:r>
      <w:r w:rsidR="0006618C" w:rsidRPr="00047A0F">
        <w:rPr>
          <w:rFonts w:asciiTheme="majorHAnsi" w:hAnsiTheme="majorHAnsi"/>
          <w:sz w:val="28"/>
          <w:szCs w:val="28"/>
          <w:lang w:val="de-DE"/>
        </w:rPr>
        <w:t xml:space="preserve">                       </w:t>
      </w:r>
      <w:proofErr w:type="spellStart"/>
      <w:r w:rsidR="0006618C" w:rsidRPr="00047A0F">
        <w:rPr>
          <w:rFonts w:asciiTheme="majorHAnsi" w:hAnsiTheme="majorHAnsi"/>
          <w:sz w:val="28"/>
          <w:szCs w:val="28"/>
          <w:lang w:val="de-DE"/>
        </w:rPr>
        <w:t>Externe</w:t>
      </w:r>
      <w:proofErr w:type="spellEnd"/>
      <w:r w:rsidR="0006618C" w:rsidRPr="00047A0F">
        <w:rPr>
          <w:rFonts w:asciiTheme="majorHAnsi" w:hAnsiTheme="majorHAnsi"/>
          <w:sz w:val="28"/>
          <w:szCs w:val="28"/>
          <w:lang w:val="de-DE"/>
        </w:rPr>
        <w:t xml:space="preserve"> Faktoren</w:t>
      </w:r>
      <w:r w:rsidR="00B14A01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D21EC1">
        <w:rPr>
          <w:rFonts w:asciiTheme="majorHAnsi" w:hAnsiTheme="majorHAnsi"/>
          <w:sz w:val="28"/>
          <w:szCs w:val="28"/>
          <w:lang w:val="de-DE"/>
        </w:rPr>
        <w:t xml:space="preserve"> </w:t>
      </w:r>
      <w:bookmarkStart w:id="0" w:name="_GoBack"/>
      <w:bookmarkEnd w:id="0"/>
    </w:p>
    <w:p w:rsidR="00467E6E" w:rsidRDefault="00467E6E" w:rsidP="003E0EA1">
      <w:pPr>
        <w:rPr>
          <w:rFonts w:asciiTheme="majorHAnsi" w:hAnsiTheme="majorHAnsi"/>
          <w:sz w:val="28"/>
          <w:szCs w:val="28"/>
          <w:lang w:val="de-DE"/>
        </w:rPr>
      </w:pPr>
    </w:p>
    <w:p w:rsidR="003E0EA1" w:rsidRPr="00467E6E" w:rsidRDefault="00467E6E" w:rsidP="003E0EA1">
      <w:pPr>
        <w:rPr>
          <w:rFonts w:asciiTheme="majorHAnsi" w:hAnsiTheme="majorHAnsi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3262935</wp:posOffset>
                </wp:positionV>
                <wp:extent cx="5252314" cy="24859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14" cy="24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6E" w:rsidRPr="00047A0F" w:rsidRDefault="00467E6E" w:rsidP="00467E6E">
                            <w:pPr>
                              <w:pStyle w:val="Style1"/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7A0F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Quelle: https://saylordotorg.github.io/text_principles-of-marketing-v2.0/s05-strategic-planning.html</w:t>
                            </w:r>
                          </w:p>
                          <w:p w:rsidR="00467E6E" w:rsidRPr="00467E6E" w:rsidRDefault="00467E6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.45pt;margin-top:256.9pt;width:413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" filled="f" stroked="f" strokeweight=".5pt">
                <v:textbox>
                  <w:txbxContent>
                    <w:p w:rsidR="00467E6E" w:rsidRPr="00047A0F" w:rsidRDefault="00467E6E" w:rsidP="00467E6E">
                      <w:pPr>
                        <w:pStyle w:val="Style1"/>
                        <w:spacing w:before="100" w:beforeAutospacing="1" w:after="100" w:afterAutospacing="1" w:line="276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</w:pPr>
                      <w:r w:rsidRPr="00047A0F"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Quelle: https://saylordotorg.github.io/text_principles-of-marketing-v2.0/s05-strategic-planning.html</w:t>
                      </w:r>
                    </w:p>
                    <w:p w:rsidR="00467E6E" w:rsidRPr="00467E6E" w:rsidRDefault="00467E6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6C6E2D50" wp14:editId="59CD4927">
            <wp:extent cx="5186476" cy="3167481"/>
            <wp:effectExtent l="19050" t="57150" r="14605" b="5207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3E0EA1" w:rsidRPr="00467E6E" w:rsidSect="00DD49A1">
      <w:headerReference w:type="default" r:id="rId14"/>
      <w:footerReference w:type="default" r:id="rId15"/>
      <w:pgSz w:w="11906" w:h="16838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91" w:rsidRDefault="00B40C91" w:rsidP="00DD49A1">
      <w:pPr>
        <w:spacing w:after="0" w:line="240" w:lineRule="auto"/>
      </w:pPr>
      <w:r>
        <w:separator/>
      </w:r>
    </w:p>
  </w:endnote>
  <w:endnote w:type="continuationSeparator" w:id="0">
    <w:p w:rsidR="00B40C91" w:rsidRDefault="00B40C91" w:rsidP="00D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A1" w:rsidRPr="00DD49A1" w:rsidRDefault="00DD49A1" w:rsidP="00DD49A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cs-CZ" w:eastAsia="cs-CZ"/>
      </w:rPr>
    </w:pPr>
  </w:p>
  <w:p w:rsidR="00F16DE3" w:rsidRPr="00024349" w:rsidRDefault="00F16DE3" w:rsidP="00F16DE3">
    <w:pPr>
      <w:ind w:left="1416"/>
      <w:rPr>
        <w:rFonts w:ascii="Times New Roman" w:eastAsia="Calibri" w:hAnsi="Times New Roman" w:cs="Times New Roman"/>
        <w:sz w:val="24"/>
        <w:szCs w:val="24"/>
        <w:lang w:val="cs-CZ" w:eastAsia="cs-CZ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>Projekt (</w:t>
    </w:r>
    <w:proofErr w:type="spellStart"/>
    <w:r w:rsidRPr="00ED0A8F">
      <w:rPr>
        <w:rFonts w:ascii="Calibri" w:hAnsi="Calibri"/>
        <w:sz w:val="16"/>
        <w:szCs w:val="16"/>
        <w:lang w:val="de-DE"/>
      </w:rPr>
      <w:t>Projektnr</w:t>
    </w:r>
    <w:proofErr w:type="spellEnd"/>
    <w:r w:rsidRPr="00ED0A8F">
      <w:rPr>
        <w:rFonts w:ascii="Calibri" w:hAnsi="Calibri"/>
        <w:sz w:val="16"/>
        <w:szCs w:val="16"/>
        <w:lang w:val="de-DE"/>
      </w:rPr>
      <w:t xml:space="preserve">. 2016-1-CZ01-KA202-024066) wurde </w:t>
    </w:r>
    <w:r w:rsidRPr="00024349">
      <w:rPr>
        <w:rFonts w:ascii="Calibri" w:hAnsi="Calibri"/>
        <w:sz w:val="16"/>
        <w:szCs w:val="16"/>
        <w:lang w:val="de-DE"/>
      </w:rPr>
      <w:t>mit Unterstützung der Europäischen Kommission 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76385F">
      <w:rPr>
        <w:rFonts w:ascii="Calibri" w:hAnsi="Calibri"/>
        <w:sz w:val="16"/>
        <w:szCs w:val="16"/>
        <w:lang w:val="de-DE"/>
      </w:rPr>
      <w:t xml:space="preserve">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ascii="Times New Roman" w:eastAsia="Calibri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0" layoutInCell="1" allowOverlap="1" wp14:anchorId="34784D61" wp14:editId="063D551D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1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91" w:rsidRDefault="00B40C91" w:rsidP="00DD49A1">
      <w:pPr>
        <w:spacing w:after="0" w:line="240" w:lineRule="auto"/>
      </w:pPr>
      <w:r>
        <w:separator/>
      </w:r>
    </w:p>
  </w:footnote>
  <w:footnote w:type="continuationSeparator" w:id="0">
    <w:p w:rsidR="00B40C91" w:rsidRDefault="00B40C91" w:rsidP="00D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A1" w:rsidRDefault="00DD49A1" w:rsidP="00DD49A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6B165E4" wp14:editId="3E9ECC5F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3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D132B9B" wp14:editId="137CC4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D49A1" w:rsidRDefault="00DD49A1">
    <w:pPr>
      <w:pStyle w:val="Kopfzeile"/>
    </w:pPr>
    <w:r>
      <w:t xml:space="preserve">                                                 </w:t>
    </w:r>
  </w:p>
  <w:p w:rsidR="00DD49A1" w:rsidRDefault="00DD49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A1"/>
    <w:rsid w:val="00013ED6"/>
    <w:rsid w:val="00047A0F"/>
    <w:rsid w:val="0006618C"/>
    <w:rsid w:val="00373E81"/>
    <w:rsid w:val="003A0B63"/>
    <w:rsid w:val="003E0EA1"/>
    <w:rsid w:val="00402CA5"/>
    <w:rsid w:val="004464DB"/>
    <w:rsid w:val="00467E6E"/>
    <w:rsid w:val="005530F7"/>
    <w:rsid w:val="005730E0"/>
    <w:rsid w:val="006E22DB"/>
    <w:rsid w:val="0076385F"/>
    <w:rsid w:val="007C13A3"/>
    <w:rsid w:val="008D6F73"/>
    <w:rsid w:val="0093506C"/>
    <w:rsid w:val="0094732E"/>
    <w:rsid w:val="00A42FE1"/>
    <w:rsid w:val="00A552D8"/>
    <w:rsid w:val="00AA2B44"/>
    <w:rsid w:val="00B14A01"/>
    <w:rsid w:val="00B40C91"/>
    <w:rsid w:val="00B67BE8"/>
    <w:rsid w:val="00D21EC1"/>
    <w:rsid w:val="00DD49A1"/>
    <w:rsid w:val="00F16DE3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9A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9A1"/>
    <w:rPr>
      <w:lang w:val="en-GB"/>
    </w:rPr>
  </w:style>
  <w:style w:type="paragraph" w:customStyle="1" w:styleId="Style1">
    <w:name w:val="Style1"/>
    <w:basedOn w:val="Standard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Absatz-Standardschriftar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6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9A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9A1"/>
    <w:rPr>
      <w:lang w:val="en-GB"/>
    </w:rPr>
  </w:style>
  <w:style w:type="paragraph" w:customStyle="1" w:styleId="Style1">
    <w:name w:val="Style1"/>
    <w:basedOn w:val="Standard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Absatz-Standardschriftar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F2F195-8F49-4D1A-8878-2B2E6DFDEB6D}" type="doc">
      <dgm:prSet loTypeId="urn:microsoft.com/office/officeart/2005/8/layout/default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537AA8D-70C8-465E-8AEA-6AEFE79FA992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en-GB" sz="1800"/>
            <a:t>Stärken</a:t>
          </a:r>
        </a:p>
      </dgm:t>
    </dgm:pt>
    <dgm:pt modelId="{7AC3AE3A-5E3F-459A-A7AF-BE43F8D3748F}" type="parTrans" cxnId="{4276BEA0-B92C-4FC2-AAE6-234D0FF29E60}">
      <dgm:prSet/>
      <dgm:spPr/>
      <dgm:t>
        <a:bodyPr/>
        <a:lstStyle/>
        <a:p>
          <a:pPr algn="ctr"/>
          <a:endParaRPr lang="en-GB"/>
        </a:p>
      </dgm:t>
    </dgm:pt>
    <dgm:pt modelId="{B73B171B-246E-445F-A84E-BA0DCE21A5D9}" type="sibTrans" cxnId="{4276BEA0-B92C-4FC2-AAE6-234D0FF29E60}">
      <dgm:prSet/>
      <dgm:spPr/>
      <dgm:t>
        <a:bodyPr/>
        <a:lstStyle/>
        <a:p>
          <a:pPr algn="ctr"/>
          <a:endParaRPr lang="en-GB"/>
        </a:p>
      </dgm:t>
    </dgm:pt>
    <dgm:pt modelId="{D89CE16E-85B1-483F-AA81-11C76D97996F}">
      <dgm:prSet phldrT="[Text]" custT="1"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GB" sz="1800"/>
            <a:t>Schwächen</a:t>
          </a:r>
        </a:p>
      </dgm:t>
    </dgm:pt>
    <dgm:pt modelId="{9EC7E8CB-94AA-49FA-A74E-B15E83DB2108}" type="parTrans" cxnId="{EBD3B0A9-3B60-4B23-8DAB-2ACD7AEACEDC}">
      <dgm:prSet/>
      <dgm:spPr/>
      <dgm:t>
        <a:bodyPr/>
        <a:lstStyle/>
        <a:p>
          <a:pPr algn="ctr"/>
          <a:endParaRPr lang="en-GB"/>
        </a:p>
      </dgm:t>
    </dgm:pt>
    <dgm:pt modelId="{CAB03BF5-4950-4503-B5DB-81EA49D2D12A}" type="sibTrans" cxnId="{EBD3B0A9-3B60-4B23-8DAB-2ACD7AEACEDC}">
      <dgm:prSet/>
      <dgm:spPr/>
      <dgm:t>
        <a:bodyPr/>
        <a:lstStyle/>
        <a:p>
          <a:pPr algn="ctr"/>
          <a:endParaRPr lang="en-GB"/>
        </a:p>
      </dgm:t>
    </dgm:pt>
    <dgm:pt modelId="{38DC5868-79F0-4052-96D9-197365026853}">
      <dgm:prSet phldrT="[Text]" custT="1"/>
      <dgm:spPr>
        <a:solidFill>
          <a:srgbClr val="FFC000"/>
        </a:solidFill>
      </dgm:spPr>
      <dgm:t>
        <a:bodyPr/>
        <a:lstStyle/>
        <a:p>
          <a:pPr algn="ctr"/>
          <a:r>
            <a:rPr lang="en-GB" sz="1800"/>
            <a:t>Chancen</a:t>
          </a:r>
        </a:p>
      </dgm:t>
    </dgm:pt>
    <dgm:pt modelId="{1917D009-9D9E-495F-BC38-5CBB9332DA84}" type="parTrans" cxnId="{2800C923-59E5-40E8-B01B-9DF017E036D2}">
      <dgm:prSet/>
      <dgm:spPr/>
      <dgm:t>
        <a:bodyPr/>
        <a:lstStyle/>
        <a:p>
          <a:pPr algn="ctr"/>
          <a:endParaRPr lang="en-GB"/>
        </a:p>
      </dgm:t>
    </dgm:pt>
    <dgm:pt modelId="{A11C9A71-7E8A-48AC-9AD5-25630E9263AE}" type="sibTrans" cxnId="{2800C923-59E5-40E8-B01B-9DF017E036D2}">
      <dgm:prSet/>
      <dgm:spPr/>
      <dgm:t>
        <a:bodyPr/>
        <a:lstStyle/>
        <a:p>
          <a:pPr algn="ctr"/>
          <a:endParaRPr lang="en-GB"/>
        </a:p>
      </dgm:t>
    </dgm:pt>
    <dgm:pt modelId="{AAFAE847-030F-4880-B305-808D113BF257}">
      <dgm:prSet phldrT="[Text]" custT="1"/>
      <dgm:spPr>
        <a:solidFill>
          <a:srgbClr val="C00000"/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 sz="1800"/>
            <a:t>Risiken</a:t>
          </a:r>
        </a:p>
      </dgm:t>
    </dgm:pt>
    <dgm:pt modelId="{447BA330-C1E4-4DA7-8C85-64B043664A30}" type="parTrans" cxnId="{1EAA3482-E221-4ECE-8176-785D7339CCDE}">
      <dgm:prSet/>
      <dgm:spPr/>
      <dgm:t>
        <a:bodyPr/>
        <a:lstStyle/>
        <a:p>
          <a:pPr algn="ctr"/>
          <a:endParaRPr lang="en-GB"/>
        </a:p>
      </dgm:t>
    </dgm:pt>
    <dgm:pt modelId="{E758CE36-BA79-4D03-A9E0-993BA27A55C5}" type="sibTrans" cxnId="{1EAA3482-E221-4ECE-8176-785D7339CCDE}">
      <dgm:prSet/>
      <dgm:spPr/>
      <dgm:t>
        <a:bodyPr/>
        <a:lstStyle/>
        <a:p>
          <a:pPr algn="ctr"/>
          <a:endParaRPr lang="en-GB"/>
        </a:p>
      </dgm:t>
    </dgm:pt>
    <dgm:pt modelId="{A84F771E-4FCD-4DBC-A303-D5C54D411382}" type="pres">
      <dgm:prSet presAssocID="{63F2F195-8F49-4D1A-8878-2B2E6DFDEB6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AT"/>
        </a:p>
      </dgm:t>
    </dgm:pt>
    <dgm:pt modelId="{46478CCB-6056-498C-BAFC-6750C2F005FA}" type="pres">
      <dgm:prSet presAssocID="{4537AA8D-70C8-465E-8AEA-6AEFE79FA99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008674A4-07D1-4988-9E93-62C4477297C9}" type="pres">
      <dgm:prSet presAssocID="{B73B171B-246E-445F-A84E-BA0DCE21A5D9}" presName="sibTrans" presStyleCnt="0"/>
      <dgm:spPr/>
      <dgm:t>
        <a:bodyPr/>
        <a:lstStyle/>
        <a:p>
          <a:endParaRPr lang="en-GB"/>
        </a:p>
      </dgm:t>
    </dgm:pt>
    <dgm:pt modelId="{4C554E5E-C3ED-4A9A-BB87-19F4AA8B86BC}" type="pres">
      <dgm:prSet presAssocID="{D89CE16E-85B1-483F-AA81-11C76D97996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9B0BF21B-3F89-40C3-A665-20F4C08E6326}" type="pres">
      <dgm:prSet presAssocID="{CAB03BF5-4950-4503-B5DB-81EA49D2D12A}" presName="sibTrans" presStyleCnt="0"/>
      <dgm:spPr/>
      <dgm:t>
        <a:bodyPr/>
        <a:lstStyle/>
        <a:p>
          <a:endParaRPr lang="en-GB"/>
        </a:p>
      </dgm:t>
    </dgm:pt>
    <dgm:pt modelId="{03A96F9F-1716-4448-964A-72BC82E02C8E}" type="pres">
      <dgm:prSet presAssocID="{38DC5868-79F0-4052-96D9-19736502685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0F324A64-4D35-47A5-83F1-B74DA538240C}" type="pres">
      <dgm:prSet presAssocID="{A11C9A71-7E8A-48AC-9AD5-25630E9263AE}" presName="sibTrans" presStyleCnt="0"/>
      <dgm:spPr/>
      <dgm:t>
        <a:bodyPr/>
        <a:lstStyle/>
        <a:p>
          <a:endParaRPr lang="en-GB"/>
        </a:p>
      </dgm:t>
    </dgm:pt>
    <dgm:pt modelId="{80974EA5-9A7D-4689-9942-C6F7DA3AC638}" type="pres">
      <dgm:prSet presAssocID="{AAFAE847-030F-4880-B305-808D113BF25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B1EBEAE-AECB-4932-BDC6-284A106C8C24}" type="presOf" srcId="{D89CE16E-85B1-483F-AA81-11C76D97996F}" destId="{4C554E5E-C3ED-4A9A-BB87-19F4AA8B86BC}" srcOrd="0" destOrd="0" presId="urn:microsoft.com/office/officeart/2005/8/layout/default"/>
    <dgm:cxn modelId="{4276BEA0-B92C-4FC2-AAE6-234D0FF29E60}" srcId="{63F2F195-8F49-4D1A-8878-2B2E6DFDEB6D}" destId="{4537AA8D-70C8-465E-8AEA-6AEFE79FA992}" srcOrd="0" destOrd="0" parTransId="{7AC3AE3A-5E3F-459A-A7AF-BE43F8D3748F}" sibTransId="{B73B171B-246E-445F-A84E-BA0DCE21A5D9}"/>
    <dgm:cxn modelId="{EDA65C63-5F09-4D65-90EC-7D8914C3D774}" type="presOf" srcId="{4537AA8D-70C8-465E-8AEA-6AEFE79FA992}" destId="{46478CCB-6056-498C-BAFC-6750C2F005FA}" srcOrd="0" destOrd="0" presId="urn:microsoft.com/office/officeart/2005/8/layout/default"/>
    <dgm:cxn modelId="{2800C923-59E5-40E8-B01B-9DF017E036D2}" srcId="{63F2F195-8F49-4D1A-8878-2B2E6DFDEB6D}" destId="{38DC5868-79F0-4052-96D9-197365026853}" srcOrd="2" destOrd="0" parTransId="{1917D009-9D9E-495F-BC38-5CBB9332DA84}" sibTransId="{A11C9A71-7E8A-48AC-9AD5-25630E9263AE}"/>
    <dgm:cxn modelId="{EBD3B0A9-3B60-4B23-8DAB-2ACD7AEACEDC}" srcId="{63F2F195-8F49-4D1A-8878-2B2E6DFDEB6D}" destId="{D89CE16E-85B1-483F-AA81-11C76D97996F}" srcOrd="1" destOrd="0" parTransId="{9EC7E8CB-94AA-49FA-A74E-B15E83DB2108}" sibTransId="{CAB03BF5-4950-4503-B5DB-81EA49D2D12A}"/>
    <dgm:cxn modelId="{8EBBF37A-19F7-45D0-9B60-DD819D11A1F8}" type="presOf" srcId="{63F2F195-8F49-4D1A-8878-2B2E6DFDEB6D}" destId="{A84F771E-4FCD-4DBC-A303-D5C54D411382}" srcOrd="0" destOrd="0" presId="urn:microsoft.com/office/officeart/2005/8/layout/default"/>
    <dgm:cxn modelId="{1EAA3482-E221-4ECE-8176-785D7339CCDE}" srcId="{63F2F195-8F49-4D1A-8878-2B2E6DFDEB6D}" destId="{AAFAE847-030F-4880-B305-808D113BF257}" srcOrd="3" destOrd="0" parTransId="{447BA330-C1E4-4DA7-8C85-64B043664A30}" sibTransId="{E758CE36-BA79-4D03-A9E0-993BA27A55C5}"/>
    <dgm:cxn modelId="{412BBBEB-BE9A-4D09-89A5-B0A68DE064CC}" type="presOf" srcId="{AAFAE847-030F-4880-B305-808D113BF257}" destId="{80974EA5-9A7D-4689-9942-C6F7DA3AC638}" srcOrd="0" destOrd="0" presId="urn:microsoft.com/office/officeart/2005/8/layout/default"/>
    <dgm:cxn modelId="{9CCE58C4-6D65-40FE-AB1E-56C15DA71331}" type="presOf" srcId="{38DC5868-79F0-4052-96D9-197365026853}" destId="{03A96F9F-1716-4448-964A-72BC82E02C8E}" srcOrd="0" destOrd="0" presId="urn:microsoft.com/office/officeart/2005/8/layout/default"/>
    <dgm:cxn modelId="{EB92DBB0-08B7-43B9-9464-6F5A33D5D1B0}" type="presParOf" srcId="{A84F771E-4FCD-4DBC-A303-D5C54D411382}" destId="{46478CCB-6056-498C-BAFC-6750C2F005FA}" srcOrd="0" destOrd="0" presId="urn:microsoft.com/office/officeart/2005/8/layout/default"/>
    <dgm:cxn modelId="{49006AB3-9457-4A99-BCE5-0DF1779CC6C3}" type="presParOf" srcId="{A84F771E-4FCD-4DBC-A303-D5C54D411382}" destId="{008674A4-07D1-4988-9E93-62C4477297C9}" srcOrd="1" destOrd="0" presId="urn:microsoft.com/office/officeart/2005/8/layout/default"/>
    <dgm:cxn modelId="{5060929E-8F79-473B-A220-93C8B03C2D57}" type="presParOf" srcId="{A84F771E-4FCD-4DBC-A303-D5C54D411382}" destId="{4C554E5E-C3ED-4A9A-BB87-19F4AA8B86BC}" srcOrd="2" destOrd="0" presId="urn:microsoft.com/office/officeart/2005/8/layout/default"/>
    <dgm:cxn modelId="{9E7DAFAB-5A00-4A18-AA99-DFC79A8D8EF9}" type="presParOf" srcId="{A84F771E-4FCD-4DBC-A303-D5C54D411382}" destId="{9B0BF21B-3F89-40C3-A665-20F4C08E6326}" srcOrd="3" destOrd="0" presId="urn:microsoft.com/office/officeart/2005/8/layout/default"/>
    <dgm:cxn modelId="{3F108553-EDEF-43F9-A050-732477A57756}" type="presParOf" srcId="{A84F771E-4FCD-4DBC-A303-D5C54D411382}" destId="{03A96F9F-1716-4448-964A-72BC82E02C8E}" srcOrd="4" destOrd="0" presId="urn:microsoft.com/office/officeart/2005/8/layout/default"/>
    <dgm:cxn modelId="{EB49E6C4-0287-4E4A-A964-4552CAF850CA}" type="presParOf" srcId="{A84F771E-4FCD-4DBC-A303-D5C54D411382}" destId="{0F324A64-4D35-47A5-83F1-B74DA538240C}" srcOrd="5" destOrd="0" presId="urn:microsoft.com/office/officeart/2005/8/layout/default"/>
    <dgm:cxn modelId="{3B49CB4F-7036-4537-803B-2612D674B3C3}" type="presParOf" srcId="{A84F771E-4FCD-4DBC-A303-D5C54D411382}" destId="{80974EA5-9A7D-4689-9942-C6F7DA3AC638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478CCB-6056-498C-BAFC-6750C2F005FA}">
      <dsp:nvSpPr>
        <dsp:cNvPr id="0" name=""/>
        <dsp:cNvSpPr/>
      </dsp:nvSpPr>
      <dsp:spPr>
        <a:xfrm>
          <a:off x="35201" y="193"/>
          <a:ext cx="2436225" cy="1461735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Stärken</a:t>
          </a:r>
        </a:p>
      </dsp:txBody>
      <dsp:txXfrm>
        <a:off x="35201" y="193"/>
        <a:ext cx="2436225" cy="1461735"/>
      </dsp:txXfrm>
    </dsp:sp>
    <dsp:sp modelId="{4C554E5E-C3ED-4A9A-BB87-19F4AA8B86BC}">
      <dsp:nvSpPr>
        <dsp:cNvPr id="0" name=""/>
        <dsp:cNvSpPr/>
      </dsp:nvSpPr>
      <dsp:spPr>
        <a:xfrm>
          <a:off x="2715049" y="193"/>
          <a:ext cx="2436225" cy="1461735"/>
        </a:xfrm>
        <a:prstGeom prst="rect">
          <a:avLst/>
        </a:prstGeom>
        <a:solidFill>
          <a:schemeClr val="accent5"/>
        </a:solidFill>
        <a:ln>
          <a:solidFill>
            <a:schemeClr val="accent5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Schwächen</a:t>
          </a:r>
        </a:p>
      </dsp:txBody>
      <dsp:txXfrm>
        <a:off x="2715049" y="193"/>
        <a:ext cx="2436225" cy="1461735"/>
      </dsp:txXfrm>
    </dsp:sp>
    <dsp:sp modelId="{03A96F9F-1716-4448-964A-72BC82E02C8E}">
      <dsp:nvSpPr>
        <dsp:cNvPr id="0" name=""/>
        <dsp:cNvSpPr/>
      </dsp:nvSpPr>
      <dsp:spPr>
        <a:xfrm>
          <a:off x="35201" y="1705551"/>
          <a:ext cx="2436225" cy="1461735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Chancen</a:t>
          </a:r>
        </a:p>
      </dsp:txBody>
      <dsp:txXfrm>
        <a:off x="35201" y="1705551"/>
        <a:ext cx="2436225" cy="1461735"/>
      </dsp:txXfrm>
    </dsp:sp>
    <dsp:sp modelId="{80974EA5-9A7D-4689-9942-C6F7DA3AC638}">
      <dsp:nvSpPr>
        <dsp:cNvPr id="0" name=""/>
        <dsp:cNvSpPr/>
      </dsp:nvSpPr>
      <dsp:spPr>
        <a:xfrm>
          <a:off x="2715049" y="1705551"/>
          <a:ext cx="2436225" cy="1461735"/>
        </a:xfrm>
        <a:prstGeom prst="rect">
          <a:avLst/>
        </a:prstGeom>
        <a:solidFill>
          <a:srgbClr val="C00000"/>
        </a:solidFill>
        <a:ln>
          <a:solidFill>
            <a:srgbClr val="FFC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Risiken</a:t>
          </a:r>
        </a:p>
      </dsp:txBody>
      <dsp:txXfrm>
        <a:off x="2715049" y="1705551"/>
        <a:ext cx="2436225" cy="1461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9711-1D63-4E86-9BDA-7558746B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BF0451AB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international projects</dc:creator>
  <cp:keywords/>
  <dc:description/>
  <cp:lastModifiedBy>Elisabeth Hödl</cp:lastModifiedBy>
  <cp:revision>15</cp:revision>
  <dcterms:created xsi:type="dcterms:W3CDTF">2018-08-03T13:25:00Z</dcterms:created>
  <dcterms:modified xsi:type="dcterms:W3CDTF">2018-08-22T14:25:00Z</dcterms:modified>
</cp:coreProperties>
</file>